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образования в МБОУ СОШ №15 г. Апатиты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на 202</w:t>
      </w:r>
      <w:r>
        <w:rPr>
          <w:rFonts w:ascii="Times New Roman" w:hAnsi="Times New Roman" w:cs="Times New Roman"/>
          <w:b/>
          <w:sz w:val="24"/>
          <w:szCs w:val="24"/>
        </w:rPr>
        <w:t xml:space="preserve"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b/>
          <w:sz w:val="24"/>
          <w:szCs w:val="24"/>
        </w:rPr>
        <w:t xml:space="preserve">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/>
    </w:p>
    <w:p>
      <w:pPr>
        <w:jc w:val="both"/>
        <w:spacing w:line="240" w:lineRule="auto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дополнительного образования в МБОУ СОШ №15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Апатиты на 2023-2024 учебный год разработан в соответствии с Федеральным законом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образовании в Российской Федерации» № 273-ФЗ от 29.12.2012 г., Порядком организации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образовательной деятельности по дополнительным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программам, утверждённым Приказом Министерства просвещения Российской Федерации от 9ноября 2018 г. N 196 г., Санитарно-эпидемиологическими требованиями к устройству,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режима работы образовательных организаций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детей (СанПиН 2.4.4.3172-14).</w:t>
      </w:r>
      <w:bookmarkEnd w:id="0"/>
      <w:r/>
      <w:r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Продолжительность учебного года для учащихся составляет 36 учебных недель: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начало учебного года 01.09.202</w:t>
      </w: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окончание учебного года – при условии выполнения дополнительных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общеразвивающих программ – 31.05.202</w:t>
      </w: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Календарь занятий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:</w:t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>
        <w:trPr/>
        <w:tc>
          <w:tcPr>
            <w:tcW w:w="28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цикл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67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учебных циклов</w:t>
            </w:r>
            <w:r/>
          </w:p>
        </w:tc>
      </w:tr>
      <w:tr>
        <w:trPr/>
        <w:tc>
          <w:tcPr>
            <w:tcW w:w="28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6769" w:type="dxa"/>
            <w:vAlign w:val="center"/>
            <w:textDirection w:val="lrTb"/>
            <w:noWrap w:val="false"/>
          </w:tcPr>
          <w:p>
            <w:pPr>
              <w:jc w:val="center"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01.09.2023 -30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.12.202</w:t>
            </w: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4</w:t>
            </w:r>
            <w:r/>
          </w:p>
          <w:p>
            <w:pPr>
              <w:jc w:val="center"/>
              <w:shd w:val="clear" w:color="auto" w:fill="ffffff"/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a1a1a"/>
                <w:sz w:val="24"/>
                <w:szCs w:val="24"/>
                <w:lang w:eastAsia="ru-RU"/>
              </w:rPr>
              <w:t xml:space="preserve">(17 учебных недель)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28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6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4 -31.05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.2024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недель)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table" w:styleId="817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Школа 15</cp:lastModifiedBy>
  <cp:revision>8</cp:revision>
  <dcterms:created xsi:type="dcterms:W3CDTF">2023-09-18T11:46:00Z</dcterms:created>
  <dcterms:modified xsi:type="dcterms:W3CDTF">2023-09-26T08:54:56Z</dcterms:modified>
</cp:coreProperties>
</file>